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Evaluation Worksheet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Statement of Purpose: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purpose of this worksheet is for the technical service provider and the woodland steward(s) to evaluate the woodland steward’s financial status and the financial needs to start a new enterprise.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Note: Some woodland stewards may not wish to share this information.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assets (cash) and liabilities (debts). 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Does the woodland steward(s) have access to capital?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the woodland steward willing to borrow money or spend cash (liquid capital) to make investments in order to start an enterprise? 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the anticipated upfront costs for each enterprise? List below.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there financial assistance programs available?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Glossary: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Assets-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An asset is a resource with economic value that an individual or business owns or controls with the expectation that it will provide a future benefit.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Capital-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Capital is cash flow. The capital of a business is the money it has available to pay for its day-to-day operations and to fund its future growth. There are four types of capital: working capital, debt, equity, and trading capital.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Liabilities-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Something an individual or business owes, usually a sum of money. For example, loans, short-term debts due to a business’s suppliers or other creditors (accounts payable), or mortgages.</w:t>
      </w:r>
    </w:p>
    <w:p w:rsidR="00000000" w:rsidDel="00000000" w:rsidP="00000000" w:rsidRDefault="00000000" w:rsidRPr="00000000" w14:paraId="0000001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C/0fpzeY0I8nbjEidZTYlj6vQ==">AMUW2mVq/zt9xbtpt5b5Zv3hF+Q/S0InOKRAYDN8SdqC/sa8BUXFGehttLZ54L/zL+u/Ew0GD7DRtXcVS6cyuuMSNpHtMYITeiXzWsfkfJcfuwsKbOWFT+s=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